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143A75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</w:t>
      </w:r>
      <w:r w:rsidR="00D81392">
        <w:rPr>
          <w:rFonts w:cs="Andalus"/>
          <w:b/>
          <w:bCs/>
          <w:szCs w:val="36"/>
          <w:rtl/>
        </w:rPr>
        <w:t xml:space="preserve">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EA11AA">
      <w:pPr>
        <w:pStyle w:val="4"/>
        <w:ind w:left="720"/>
        <w:rPr>
          <w:rtl/>
        </w:rPr>
      </w:pPr>
      <w:r>
        <w:rPr>
          <w:rtl/>
        </w:rPr>
        <w:t xml:space="preserve">نشــرة الإنتـاج والناتج والتكاليف والفائض </w:t>
      </w:r>
      <w:r w:rsidR="00EA11AA">
        <w:rPr>
          <w:rFonts w:hint="cs"/>
          <w:rtl/>
        </w:rPr>
        <w:t>أ</w:t>
      </w:r>
      <w:r>
        <w:rPr>
          <w:rtl/>
        </w:rPr>
        <w:t>و</w:t>
      </w:r>
      <w:r w:rsidR="00EA11AA">
        <w:rPr>
          <w:rFonts w:hint="cs"/>
          <w:rtl/>
        </w:rPr>
        <w:t xml:space="preserve"> </w:t>
      </w:r>
      <w:r>
        <w:rPr>
          <w:rtl/>
        </w:rPr>
        <w:t>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810252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201</w:t>
      </w:r>
      <w:r w:rsidR="00810252">
        <w:rPr>
          <w:rFonts w:hint="cs"/>
          <w:rtl/>
          <w:lang w:bidi="ar-SY"/>
        </w:rPr>
        <w:t>8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201</w:t>
      </w:r>
      <w:r w:rsidR="00810252">
        <w:rPr>
          <w:rFonts w:hint="cs"/>
          <w:sz w:val="64"/>
          <w:rtl/>
        </w:rPr>
        <w:t>9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810252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201</w:t>
      </w:r>
      <w:r w:rsidR="00810252">
        <w:rPr>
          <w:rFonts w:hint="cs"/>
          <w:szCs w:val="32"/>
          <w:rtl/>
        </w:rPr>
        <w:t>8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201</w:t>
      </w:r>
      <w:r w:rsidR="00810252">
        <w:rPr>
          <w:rFonts w:hint="cs"/>
          <w:sz w:val="32"/>
          <w:szCs w:val="32"/>
          <w:rtl/>
        </w:rPr>
        <w:t>9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7B134A" w:rsidRPr="00B44D00" w:rsidRDefault="007B134A" w:rsidP="007B134A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</w:pP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ملاح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ظ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ــــــــــــ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ات:</w:t>
      </w: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B44D00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لم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ترد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بيانات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المؤسسة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العامة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للمياه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63455E">
        <w:rPr>
          <w:rFonts w:ascii="Arial" w:hAnsi="Arial" w:cs="Arial" w:hint="cs"/>
          <w:sz w:val="26"/>
          <w:szCs w:val="26"/>
          <w:rtl/>
          <w:lang w:eastAsia="en-US"/>
        </w:rPr>
        <w:t xml:space="preserve">في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م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>حافظات الرقة ودير الزور وادلب منذ عام 2016</w:t>
      </w:r>
      <w:r w:rsidR="005A0F80" w:rsidRPr="00EF6C7A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B44D00" w:rsidRDefault="00B44D00" w:rsidP="00084B97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B44D00">
        <w:rPr>
          <w:rFonts w:ascii="Arial" w:hAnsi="Arial" w:cs="Arial"/>
          <w:sz w:val="26"/>
          <w:szCs w:val="26"/>
          <w:rtl/>
          <w:lang w:eastAsia="en-US"/>
        </w:rPr>
        <w:t>بناءً على قرار وزارة التجارة الداخلية وحماية المستهلك رقم /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2509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/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 xml:space="preserve">تاريخ </w:t>
      </w:r>
      <w:r>
        <w:rPr>
          <w:rFonts w:ascii="Arial" w:hAnsi="Arial" w:cs="Arial" w:hint="cs"/>
          <w:sz w:val="26"/>
          <w:szCs w:val="26"/>
          <w:rtl/>
          <w:lang w:eastAsia="en-US"/>
        </w:rPr>
        <w:t>20 / 11 / 2016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 xml:space="preserve"> أصبحت كافة البيانات الاحصائية الخاصة بالشركة العامة للمخابز تحتوي ضمناً كافة البيانات الاحصائية للمخابز العاملة بال</w:t>
      </w:r>
      <w:r w:rsidR="00084B97">
        <w:rPr>
          <w:rFonts w:ascii="Arial" w:hAnsi="Arial" w:cs="Arial" w:hint="cs"/>
          <w:sz w:val="26"/>
          <w:szCs w:val="26"/>
          <w:rtl/>
          <w:lang w:eastAsia="en-US"/>
        </w:rPr>
        <w:t>إ</w:t>
      </w:r>
      <w:bookmarkStart w:id="0" w:name="_GoBack"/>
      <w:bookmarkEnd w:id="0"/>
      <w:r w:rsidRPr="00B44D00">
        <w:rPr>
          <w:rFonts w:ascii="Arial" w:hAnsi="Arial" w:cs="Arial"/>
          <w:sz w:val="26"/>
          <w:szCs w:val="26"/>
          <w:rtl/>
          <w:lang w:eastAsia="en-US"/>
        </w:rPr>
        <w:t>شراف (لجنة المخابز الاحتياطية سابقاً)</w:t>
      </w:r>
      <w:r w:rsidR="00EF6C7A" w:rsidRPr="00EF6C7A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705DAC" w:rsidRPr="00EA11AA" w:rsidRDefault="00EA11AA" w:rsidP="00EA11AA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EE08DA">
        <w:rPr>
          <w:rFonts w:ascii="Arial" w:hAnsi="Arial" w:cs="Arial"/>
          <w:sz w:val="26"/>
          <w:szCs w:val="26"/>
          <w:rtl/>
          <w:lang w:eastAsia="en-US"/>
        </w:rPr>
        <w:t>بناءً على القانون رقم 11 لعام 2019 القاضي بإحداث المؤسسة العامة لتجارة وتخزين وتصنيع الحبوب بحيث تم دمج ثلاث جهات عامة (المؤسسة العامة للحبوب 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EE08DA">
        <w:rPr>
          <w:rFonts w:ascii="Arial" w:hAnsi="Arial" w:cs="Arial"/>
          <w:sz w:val="26"/>
          <w:szCs w:val="26"/>
          <w:rtl/>
          <w:lang w:eastAsia="en-US"/>
        </w:rPr>
        <w:t>الشركة العامة للصوامع-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EE08DA">
        <w:rPr>
          <w:rFonts w:ascii="Arial" w:hAnsi="Arial" w:cs="Arial"/>
          <w:sz w:val="26"/>
          <w:szCs w:val="26"/>
          <w:rtl/>
          <w:lang w:eastAsia="en-US"/>
        </w:rPr>
        <w:t>الشركة العامة للمطاحن) بجهة واحدة هي السورية للحبوب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.</w:t>
      </w:r>
    </w:p>
    <w:p w:rsidR="0063455E" w:rsidRPr="00B44D00" w:rsidRDefault="0063455E" w:rsidP="00B44D00">
      <w:pPr>
        <w:jc w:val="both"/>
        <w:rPr>
          <w:rFonts w:ascii="Arial" w:hAnsi="Arial" w:cs="Arial"/>
          <w:b/>
          <w:bCs/>
          <w:sz w:val="26"/>
          <w:szCs w:val="26"/>
          <w:u w:val="single"/>
          <w:rtl/>
          <w:lang w:eastAsia="en-US"/>
        </w:rPr>
      </w:pP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31414F" w:rsidRPr="00EA11AA" w:rsidRDefault="00FE4EFC" w:rsidP="00EA11AA">
      <w:pPr>
        <w:ind w:right="142"/>
        <w:jc w:val="lowKashida"/>
        <w:rPr>
          <w:rFonts w:cs="Arial"/>
          <w:szCs w:val="28"/>
        </w:rPr>
      </w:pPr>
      <w:r>
        <w:rPr>
          <w:rFonts w:cs="Arial"/>
          <w:szCs w:val="28"/>
          <w:rtl/>
        </w:rPr>
        <w:tab/>
      </w:r>
    </w:p>
    <w:sectPr w:rsidR="0031414F" w:rsidRPr="00EA11AA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F6999"/>
    <w:multiLevelType w:val="hybridMultilevel"/>
    <w:tmpl w:val="52A28A7A"/>
    <w:lvl w:ilvl="0" w:tplc="293AF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2"/>
  </w:compat>
  <w:rsids>
    <w:rsidRoot w:val="00FE4EFC"/>
    <w:rsid w:val="00084B97"/>
    <w:rsid w:val="00143A75"/>
    <w:rsid w:val="00233D24"/>
    <w:rsid w:val="002C3E46"/>
    <w:rsid w:val="002E63BA"/>
    <w:rsid w:val="002E7B4B"/>
    <w:rsid w:val="003125F1"/>
    <w:rsid w:val="0031414F"/>
    <w:rsid w:val="003F2D90"/>
    <w:rsid w:val="00496437"/>
    <w:rsid w:val="004F6AE2"/>
    <w:rsid w:val="00521EAB"/>
    <w:rsid w:val="0056247C"/>
    <w:rsid w:val="005A0F80"/>
    <w:rsid w:val="005A0FEC"/>
    <w:rsid w:val="0063455E"/>
    <w:rsid w:val="00690E2E"/>
    <w:rsid w:val="006F088C"/>
    <w:rsid w:val="006F3A65"/>
    <w:rsid w:val="00705DAC"/>
    <w:rsid w:val="007B134A"/>
    <w:rsid w:val="00810252"/>
    <w:rsid w:val="009A6CBD"/>
    <w:rsid w:val="009C3D2A"/>
    <w:rsid w:val="00B44D00"/>
    <w:rsid w:val="00BA246E"/>
    <w:rsid w:val="00D25158"/>
    <w:rsid w:val="00D655C3"/>
    <w:rsid w:val="00D81392"/>
    <w:rsid w:val="00D93A30"/>
    <w:rsid w:val="00EA11AA"/>
    <w:rsid w:val="00EE08DA"/>
    <w:rsid w:val="00EF6C7A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List Paragraph"/>
    <w:basedOn w:val="a"/>
    <w:uiPriority w:val="34"/>
    <w:qFormat/>
    <w:rsid w:val="00634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f3p4</cp:lastModifiedBy>
  <cp:revision>31</cp:revision>
  <cp:lastPrinted>2021-01-05T07:42:00Z</cp:lastPrinted>
  <dcterms:created xsi:type="dcterms:W3CDTF">2013-12-09T09:33:00Z</dcterms:created>
  <dcterms:modified xsi:type="dcterms:W3CDTF">2021-01-05T07:44:00Z</dcterms:modified>
</cp:coreProperties>
</file>